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05FF" w14:textId="4259CBBF" w:rsidR="00634DC8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E8BA661" wp14:editId="3E7AA0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C8" w:rsidRPr="00634DC8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634DC8">
        <w:rPr>
          <w:rFonts w:ascii="Arial" w:hAnsi="Arial" w:cs="Arial"/>
          <w:b/>
          <w:color w:val="FF0000"/>
          <w:sz w:val="28"/>
          <w:szCs w:val="36"/>
        </w:rPr>
        <w:t>MASTER MANAGEMENT ET DEVELOPPEMENT</w:t>
      </w:r>
    </w:p>
    <w:p w14:paraId="4674D39C" w14:textId="4F798071" w:rsidR="000960F4" w:rsidRDefault="00634DC8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>DE PATRIMOINE IMMOBILIER</w:t>
      </w:r>
    </w:p>
    <w:p w14:paraId="793A5425" w14:textId="77777777" w:rsidR="00634DC8" w:rsidRPr="00D624EC" w:rsidRDefault="00634DC8" w:rsidP="00634DC8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 w:rsidRPr="00A66B10">
        <w:rPr>
          <w:rFonts w:ascii="Arial" w:hAnsi="Arial" w:cs="Arial"/>
          <w:b/>
          <w:color w:val="FF0000"/>
          <w:sz w:val="28"/>
          <w:szCs w:val="36"/>
        </w:rPr>
        <w:t>Management des Biens et des Projets Immobiliers</w:t>
      </w:r>
    </w:p>
    <w:p w14:paraId="03413FD4" w14:textId="35ADA6BB" w:rsidR="00634DC8" w:rsidRPr="00634DC8" w:rsidRDefault="00634DC8" w:rsidP="00634DC8">
      <w:pPr>
        <w:spacing w:after="0"/>
        <w:jc w:val="right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En partenariat avec l’université de Lorraine</w:t>
      </w:r>
    </w:p>
    <w:p w14:paraId="0AE6DBF8" w14:textId="4A912E25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+ </w:t>
      </w:r>
      <w:r w:rsidR="00634DC8">
        <w:rPr>
          <w:rFonts w:ascii="Arial" w:hAnsi="Arial" w:cs="Arial"/>
          <w:b/>
          <w:color w:val="FF0000"/>
          <w:sz w:val="28"/>
          <w:szCs w:val="36"/>
        </w:rPr>
        <w:t>5</w:t>
      </w:r>
      <w:r>
        <w:rPr>
          <w:rFonts w:ascii="Arial" w:hAnsi="Arial" w:cs="Arial"/>
          <w:b/>
          <w:color w:val="FF0000"/>
          <w:sz w:val="28"/>
          <w:szCs w:val="36"/>
        </w:rPr>
        <w:t xml:space="preserve">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 w:rsidR="00634DC8">
        <w:rPr>
          <w:rFonts w:ascii="Arial" w:hAnsi="Arial" w:cs="Arial"/>
          <w:b/>
          <w:color w:val="FF0000"/>
          <w:sz w:val="28"/>
          <w:szCs w:val="36"/>
        </w:rPr>
        <w:t>6 et 7</w:t>
      </w:r>
    </w:p>
    <w:p w14:paraId="48FBB7D2" w14:textId="77777777" w:rsidR="0046310F" w:rsidRDefault="0046310F" w:rsidP="00221DFB">
      <w:pPr>
        <w:spacing w:after="0"/>
        <w:rPr>
          <w:noProof/>
        </w:rPr>
      </w:pPr>
    </w:p>
    <w:p w14:paraId="7BC7CC27" w14:textId="37FFF0F2" w:rsidR="00662802" w:rsidRDefault="00337F1C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402A533" wp14:editId="70CB3D1E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A06CCD1" wp14:editId="61EC24FF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3B5437E2" wp14:editId="28F0AC80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DE58" w14:textId="7777777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1F319848" w14:textId="3FF4937F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24CB42AF" w14:textId="282CA774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5420CDCE" w14:textId="09842850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2E0B3BB0" w14:textId="7FFD925F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3DE532A2" w14:textId="1CD44EE4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17E332BC" w14:textId="021E08BA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55418469" w14:textId="4D819CDE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006BD0A3" w14:textId="77777777" w:rsidR="00D81C5B" w:rsidRDefault="00D81C5B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CABD27B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6B687BB" w14:textId="1A7DBAC7" w:rsidR="0049746A" w:rsidRPr="00311ECF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</w:p>
    <w:p w14:paraId="538202F9" w14:textId="04972DAA" w:rsidR="00662802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</w:p>
    <w:p w14:paraId="717BD57F" w14:textId="36BA515D" w:rsidR="00F84C62" w:rsidRDefault="00F84C62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24D029BD" w14:textId="4C48D626" w:rsidR="00F84C62" w:rsidRDefault="00F84C62" w:rsidP="00662802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C8D03A5" wp14:editId="57B08DC2">
            <wp:simplePos x="0" y="0"/>
            <wp:positionH relativeFrom="column">
              <wp:posOffset>5991225</wp:posOffset>
            </wp:positionH>
            <wp:positionV relativeFrom="paragraph">
              <wp:posOffset>61595</wp:posOffset>
            </wp:positionV>
            <wp:extent cx="739775" cy="502920"/>
            <wp:effectExtent l="0" t="0" r="3175" b="0"/>
            <wp:wrapTight wrapText="bothSides">
              <wp:wrapPolygon edited="0">
                <wp:start x="0" y="0"/>
                <wp:lineTo x="0" y="20455"/>
                <wp:lineTo x="21136" y="20455"/>
                <wp:lineTo x="21136" y="0"/>
                <wp:lineTo x="0" y="0"/>
              </wp:wrapPolygon>
            </wp:wrapTight>
            <wp:docPr id="11" name="Image 11" descr="a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e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2" t="9000" r="1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8D1A53D" wp14:editId="45B9C935">
            <wp:simplePos x="0" y="0"/>
            <wp:positionH relativeFrom="column">
              <wp:posOffset>5551170</wp:posOffset>
            </wp:positionH>
            <wp:positionV relativeFrom="paragraph">
              <wp:posOffset>119380</wp:posOffset>
            </wp:positionV>
            <wp:extent cx="3714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46" y="21073"/>
                <wp:lineTo x="2104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DBCD5E5" wp14:editId="42C19B26">
            <wp:simplePos x="0" y="0"/>
            <wp:positionH relativeFrom="column">
              <wp:posOffset>5086350</wp:posOffset>
            </wp:positionH>
            <wp:positionV relativeFrom="paragraph">
              <wp:posOffset>135255</wp:posOffset>
            </wp:positionV>
            <wp:extent cx="409575" cy="377825"/>
            <wp:effectExtent l="0" t="0" r="9525" b="3175"/>
            <wp:wrapTight wrapText="bothSides">
              <wp:wrapPolygon edited="0">
                <wp:start x="0" y="0"/>
                <wp:lineTo x="0" y="20692"/>
                <wp:lineTo x="21098" y="20692"/>
                <wp:lineTo x="2109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066B000" wp14:editId="017FC26B">
            <wp:simplePos x="0" y="0"/>
            <wp:positionH relativeFrom="column">
              <wp:posOffset>4476750</wp:posOffset>
            </wp:positionH>
            <wp:positionV relativeFrom="paragraph">
              <wp:posOffset>137160</wp:posOffset>
            </wp:positionV>
            <wp:extent cx="491490" cy="381635"/>
            <wp:effectExtent l="0" t="0" r="3810" b="0"/>
            <wp:wrapTight wrapText="bothSides">
              <wp:wrapPolygon edited="0">
                <wp:start x="0" y="0"/>
                <wp:lineTo x="0" y="20486"/>
                <wp:lineTo x="20930" y="20486"/>
                <wp:lineTo x="20930" y="0"/>
                <wp:lineTo x="0" y="0"/>
              </wp:wrapPolygon>
            </wp:wrapTight>
            <wp:docPr id="7" name="Image 7" descr="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signatur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E7AA293" wp14:editId="7412E389">
            <wp:simplePos x="0" y="0"/>
            <wp:positionH relativeFrom="margin">
              <wp:posOffset>3838575</wp:posOffset>
            </wp:positionH>
            <wp:positionV relativeFrom="paragraph">
              <wp:posOffset>61595</wp:posOffset>
            </wp:positionV>
            <wp:extent cx="532765" cy="569595"/>
            <wp:effectExtent l="0" t="0" r="635" b="1905"/>
            <wp:wrapTight wrapText="bothSides">
              <wp:wrapPolygon edited="0">
                <wp:start x="0" y="0"/>
                <wp:lineTo x="0" y="20950"/>
                <wp:lineTo x="20853" y="20950"/>
                <wp:lineTo x="2085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2" r="1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1BBD28C" wp14:editId="629BC56E">
            <wp:simplePos x="0" y="0"/>
            <wp:positionH relativeFrom="column">
              <wp:posOffset>2228850</wp:posOffset>
            </wp:positionH>
            <wp:positionV relativeFrom="paragraph">
              <wp:posOffset>128270</wp:posOffset>
            </wp:positionV>
            <wp:extent cx="1485900" cy="353060"/>
            <wp:effectExtent l="0" t="0" r="0" b="8890"/>
            <wp:wrapTight wrapText="bothSides">
              <wp:wrapPolygon edited="0">
                <wp:start x="0" y="0"/>
                <wp:lineTo x="0" y="20978"/>
                <wp:lineTo x="21323" y="20978"/>
                <wp:lineTo x="2132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8682" r="4672" b="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D89115C" wp14:editId="30E38A26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2124075" cy="381635"/>
            <wp:effectExtent l="0" t="0" r="9525" b="0"/>
            <wp:wrapTight wrapText="bothSides">
              <wp:wrapPolygon edited="0">
                <wp:start x="0" y="0"/>
                <wp:lineTo x="0" y="20486"/>
                <wp:lineTo x="21503" y="20486"/>
                <wp:lineTo x="215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48BF" w14:textId="77777777" w:rsidR="00F84C62" w:rsidRPr="00F84C62" w:rsidRDefault="00F84C62" w:rsidP="00662802">
      <w:pPr>
        <w:spacing w:after="0" w:line="240" w:lineRule="auto"/>
        <w:rPr>
          <w:rFonts w:ascii="Arial" w:hAnsi="Arial" w:cs="Arial"/>
          <w:b/>
          <w:color w:val="FF0000"/>
          <w:sz w:val="14"/>
          <w:szCs w:val="18"/>
        </w:rPr>
      </w:pPr>
    </w:p>
    <w:p w14:paraId="7BC16AC2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462986BE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2230103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53EAAFB3" w14:textId="77777777" w:rsidR="000140D9" w:rsidRPr="00D648C9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3B6C85A1" w14:textId="77777777" w:rsidR="00634DC8" w:rsidRPr="008A01B4" w:rsidRDefault="00634DC8" w:rsidP="00634DC8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Le master professionnel « Management et Développement de Patrimoine Immobilier » (MDPI) a pour vocation de former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des cadres de haut niveau dans le développement et la valorisation marchande et locative de patrimoine immobilier.</w:t>
      </w:r>
    </w:p>
    <w:p w14:paraId="4D4F476E" w14:textId="77777777" w:rsidR="00634DC8" w:rsidRPr="008A01B4" w:rsidRDefault="00634DC8" w:rsidP="00634DC8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Par « patrimoine immobilier », on entend tous biens immobiliers constitués indifféremment de logements collectifs ou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individuels, de bureaux, de commerces ou d’immobiliers de loisirs, gérés indifféremment par des bailleurs privés ou des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bailleurs sociaux (HLM) et détenus indifféremment par des investisseurs particuliers ou des investisseurs professionnels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(Banques, Sociétés d’assurance, Caisses de retraite, ...).</w:t>
      </w:r>
    </w:p>
    <w:p w14:paraId="75742DE9" w14:textId="77777777" w:rsidR="00634DC8" w:rsidRPr="008A01B4" w:rsidRDefault="00634DC8" w:rsidP="00634DC8">
      <w:pPr>
        <w:pStyle w:val="Paragraphedeliste"/>
        <w:spacing w:after="0" w:line="240" w:lineRule="auto"/>
        <w:ind w:left="644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Les compétences acquises par les diplômés du master MDPI mènent vers les métiers de la promotion immobilière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 xml:space="preserve">(montage </w:t>
      </w:r>
      <w:proofErr w:type="gramStart"/>
      <w:r w:rsidRPr="008A01B4">
        <w:rPr>
          <w:rFonts w:ascii="Arial" w:hAnsi="Arial" w:cs="Arial"/>
          <w:color w:val="002060"/>
          <w:sz w:val="18"/>
          <w:szCs w:val="18"/>
        </w:rPr>
        <w:t>d’opérations</w:t>
      </w:r>
      <w:proofErr w:type="gramEnd"/>
      <w:r w:rsidRPr="008A01B4">
        <w:rPr>
          <w:rFonts w:ascii="Arial" w:hAnsi="Arial" w:cs="Arial"/>
          <w:color w:val="002060"/>
          <w:sz w:val="18"/>
          <w:szCs w:val="18"/>
        </w:rPr>
        <w:t xml:space="preserve"> et commercialisation), de la gérance immobilière (</w:t>
      </w:r>
      <w:proofErr w:type="spellStart"/>
      <w:r w:rsidRPr="008A01B4">
        <w:rPr>
          <w:rFonts w:ascii="Arial" w:hAnsi="Arial" w:cs="Arial"/>
          <w:color w:val="002060"/>
          <w:sz w:val="18"/>
          <w:szCs w:val="18"/>
        </w:rPr>
        <w:t>Property</w:t>
      </w:r>
      <w:proofErr w:type="spellEnd"/>
      <w:r w:rsidRPr="008A01B4">
        <w:rPr>
          <w:rFonts w:ascii="Arial" w:hAnsi="Arial" w:cs="Arial"/>
          <w:color w:val="002060"/>
          <w:sz w:val="18"/>
          <w:szCs w:val="18"/>
        </w:rPr>
        <w:t xml:space="preserve"> Management) et des services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immobiliers (Facility Management)</w:t>
      </w:r>
    </w:p>
    <w:p w14:paraId="12488853" w14:textId="77777777" w:rsidR="000140D9" w:rsidRPr="00D648C9" w:rsidRDefault="000140D9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3A29D04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81A6EAA" w14:textId="77777777" w:rsidR="00D648C9" w:rsidRPr="00D648C9" w:rsidRDefault="00D648C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06E5329" w14:textId="494F0909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737901EA" w14:textId="245753D3" w:rsidR="002D45DA" w:rsidRDefault="00634DC8" w:rsidP="002D45DA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…</w:t>
      </w:r>
    </w:p>
    <w:p w14:paraId="0F8568A3" w14:textId="77777777" w:rsidR="00D648C9" w:rsidRPr="00D648C9" w:rsidRDefault="00D648C9" w:rsidP="00D648C9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9989ECD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5E60F685" w14:textId="77777777" w:rsidR="00D648C9" w:rsidRPr="00D648C9" w:rsidRDefault="00D648C9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F1106D8" w14:textId="740AD381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7B408DB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B59864D" w14:textId="2185654E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Directeur de patrimoine immobilier</w:t>
      </w:r>
    </w:p>
    <w:p w14:paraId="71F430A1" w14:textId="61F10925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Directeur des services immobiliers</w:t>
      </w:r>
    </w:p>
    <w:p w14:paraId="064C38FE" w14:textId="40583369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Directeur des services généraux</w:t>
      </w:r>
    </w:p>
    <w:p w14:paraId="03049A36" w14:textId="12B913B2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Consultant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 xml:space="preserve">en </w:t>
      </w:r>
      <w:proofErr w:type="spellStart"/>
      <w:r w:rsidRPr="008A01B4">
        <w:rPr>
          <w:rFonts w:ascii="Arial" w:hAnsi="Arial" w:cs="Arial"/>
          <w:color w:val="002060"/>
          <w:sz w:val="18"/>
          <w:szCs w:val="18"/>
        </w:rPr>
        <w:t>facilities</w:t>
      </w:r>
      <w:proofErr w:type="spellEnd"/>
      <w:r w:rsidRPr="008A01B4">
        <w:rPr>
          <w:rFonts w:ascii="Arial" w:hAnsi="Arial" w:cs="Arial"/>
          <w:color w:val="002060"/>
          <w:sz w:val="18"/>
          <w:szCs w:val="18"/>
        </w:rPr>
        <w:t xml:space="preserve"> management </w:t>
      </w:r>
    </w:p>
    <w:p w14:paraId="347ED755" w14:textId="61355141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 xml:space="preserve">Responsable de la gestion technique des bâtiments </w:t>
      </w:r>
    </w:p>
    <w:p w14:paraId="00E2215F" w14:textId="6D2CD360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Responsable de programme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(Chargé d’opération)</w:t>
      </w:r>
    </w:p>
    <w:p w14:paraId="34D794AC" w14:textId="41C471FA" w:rsidR="00634DC8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Responsable de développement immobilier</w:t>
      </w:r>
    </w:p>
    <w:p w14:paraId="2695390A" w14:textId="285569A6" w:rsidR="00634DC8" w:rsidRPr="008A01B4" w:rsidRDefault="00634DC8" w:rsidP="00634DC8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Responsable des investissements immobiliers</w:t>
      </w:r>
    </w:p>
    <w:p w14:paraId="0F6A4730" w14:textId="45B9ED81" w:rsidR="00D648C9" w:rsidRPr="00D648C9" w:rsidRDefault="00D648C9" w:rsidP="00634DC8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61FBA6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5A3E71A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E5AFE79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89C1ADF" w14:textId="7B39AAD1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07BF9DC1" w14:textId="77777777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gramStart"/>
      <w:r w:rsidRPr="00015DFD">
        <w:rPr>
          <w:rFonts w:ascii="Arial" w:hAnsi="Arial" w:cs="Arial"/>
          <w:color w:val="002060"/>
          <w:sz w:val="18"/>
          <w:szCs w:val="18"/>
        </w:rPr>
        <w:t>et</w:t>
      </w:r>
      <w:proofErr w:type="gramEnd"/>
      <w:r w:rsidRPr="00015DFD">
        <w:rPr>
          <w:rFonts w:ascii="Arial" w:hAnsi="Arial" w:cs="Arial"/>
          <w:color w:val="002060"/>
          <w:sz w:val="18"/>
          <w:szCs w:val="18"/>
        </w:rPr>
        <w:t xml:space="preserve"> sans limite d’âge (contrat de professionnalisation uniquement)</w:t>
      </w:r>
      <w:r>
        <w:rPr>
          <w:rFonts w:ascii="Arial" w:hAnsi="Arial" w:cs="Arial"/>
          <w:color w:val="002060"/>
          <w:sz w:val="18"/>
          <w:szCs w:val="18"/>
        </w:rPr>
        <w:t>)</w:t>
      </w:r>
    </w:p>
    <w:p w14:paraId="5D13A631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55DB7EAA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609729EE" w14:textId="33E14D30" w:rsidR="00281B06" w:rsidRDefault="002D45DA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Etudiants</w:t>
      </w:r>
    </w:p>
    <w:p w14:paraId="655AED32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2307810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387AC72B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3B4ED4D" w14:textId="77777777" w:rsidR="00D648C9" w:rsidRPr="00D648C9" w:rsidRDefault="00D648C9" w:rsidP="00D648C9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531830A3" w14:textId="77777777" w:rsidR="00634DC8" w:rsidRDefault="00634DC8" w:rsidP="00634D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A66B10">
        <w:rPr>
          <w:rFonts w:ascii="Arial" w:hAnsi="Arial" w:cs="Arial"/>
          <w:b/>
          <w:color w:val="002060"/>
          <w:sz w:val="18"/>
          <w:szCs w:val="18"/>
        </w:rPr>
        <w:t>En master 1</w:t>
      </w:r>
      <w:r w:rsidRPr="00A66B10">
        <w:rPr>
          <w:rFonts w:ascii="Arial" w:hAnsi="Arial" w:cs="Arial"/>
          <w:color w:val="002060"/>
          <w:sz w:val="18"/>
          <w:szCs w:val="18"/>
        </w:rPr>
        <w:t xml:space="preserve"> :</w:t>
      </w:r>
    </w:p>
    <w:p w14:paraId="620EC045" w14:textId="77777777" w:rsidR="00634DC8" w:rsidRPr="00A66B10" w:rsidRDefault="00634DC8" w:rsidP="00634D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2"/>
          <w:szCs w:val="12"/>
        </w:rPr>
      </w:pPr>
    </w:p>
    <w:p w14:paraId="6AF2F5D9" w14:textId="77777777" w:rsidR="00634DC8" w:rsidRDefault="00634DC8" w:rsidP="00634DC8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lastRenderedPageBreak/>
        <w:t>Être titulaire d’une formation de niveau bac + 3 dans un des domaines suivants : génie civil, immobilier, gestion, droit,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sciences économiques, AES, école d’ingénieurs, …</w:t>
      </w:r>
    </w:p>
    <w:p w14:paraId="05CE7D6C" w14:textId="77777777" w:rsidR="00634DC8" w:rsidRPr="008A01B4" w:rsidRDefault="00634DC8" w:rsidP="00634DC8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14:paraId="5DAE47D0" w14:textId="77777777" w:rsidR="00634DC8" w:rsidRDefault="00634DC8" w:rsidP="00634D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A66B10">
        <w:rPr>
          <w:rFonts w:ascii="Arial" w:hAnsi="Arial" w:cs="Arial"/>
          <w:b/>
          <w:color w:val="002060"/>
          <w:sz w:val="18"/>
          <w:szCs w:val="18"/>
        </w:rPr>
        <w:t>En master 2</w:t>
      </w:r>
      <w:r w:rsidRPr="00A66B10">
        <w:rPr>
          <w:rFonts w:ascii="Arial" w:hAnsi="Arial" w:cs="Arial"/>
          <w:color w:val="002060"/>
          <w:sz w:val="18"/>
          <w:szCs w:val="18"/>
        </w:rPr>
        <w:t xml:space="preserve"> :</w:t>
      </w:r>
    </w:p>
    <w:p w14:paraId="0205DD85" w14:textId="77777777" w:rsidR="00634DC8" w:rsidRPr="00A66B10" w:rsidRDefault="00634DC8" w:rsidP="00634D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2"/>
          <w:szCs w:val="12"/>
        </w:rPr>
      </w:pPr>
    </w:p>
    <w:p w14:paraId="360FDA75" w14:textId="77777777" w:rsidR="00634DC8" w:rsidRDefault="00634DC8" w:rsidP="00634DC8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Niveau M1 validé ou bac + 4 (génie civil, immobilier, gestion, droit, sciences économiques, AES, école d’ingénieurs)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193C9B9E" w14:textId="77777777" w:rsidR="00634DC8" w:rsidRDefault="00634DC8" w:rsidP="00634DC8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Les candidats salariés ou demandeurs d’emploi non titulaires d’un des diplômes mentionnés ci-dessus doivent justifier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A01B4">
        <w:rPr>
          <w:rFonts w:ascii="Arial" w:hAnsi="Arial" w:cs="Arial"/>
          <w:color w:val="002060"/>
          <w:sz w:val="18"/>
          <w:szCs w:val="18"/>
        </w:rPr>
        <w:t>d’une expérience significative (validation des acquis professionnels).</w:t>
      </w:r>
    </w:p>
    <w:p w14:paraId="452AB019" w14:textId="77777777" w:rsidR="00634DC8" w:rsidRPr="008A01B4" w:rsidRDefault="00634DC8" w:rsidP="00634DC8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14:paraId="11B295A9" w14:textId="77777777" w:rsidR="00634DC8" w:rsidRPr="00A66B10" w:rsidRDefault="00634DC8" w:rsidP="00634D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A66B10">
        <w:rPr>
          <w:rFonts w:ascii="Arial" w:hAnsi="Arial" w:cs="Arial"/>
          <w:b/>
          <w:color w:val="002060"/>
          <w:sz w:val="18"/>
          <w:szCs w:val="18"/>
        </w:rPr>
        <w:t>Admission sur étude du dossier de candidature à remplir obligatoirement sur le site de l’Université à partir de mi</w:t>
      </w:r>
      <w:r>
        <w:rPr>
          <w:rFonts w:ascii="Arial" w:hAnsi="Arial" w:cs="Arial"/>
          <w:b/>
          <w:color w:val="002060"/>
          <w:sz w:val="18"/>
          <w:szCs w:val="18"/>
        </w:rPr>
        <w:t>-</w:t>
      </w:r>
      <w:r w:rsidRPr="00A66B10">
        <w:rPr>
          <w:rFonts w:ascii="Arial" w:hAnsi="Arial" w:cs="Arial"/>
          <w:b/>
          <w:color w:val="002060"/>
          <w:sz w:val="18"/>
          <w:szCs w:val="18"/>
        </w:rPr>
        <w:t>mars</w:t>
      </w:r>
    </w:p>
    <w:p w14:paraId="0B24416D" w14:textId="77777777" w:rsidR="00634DC8" w:rsidRPr="00A66B10" w:rsidRDefault="00634DC8" w:rsidP="00634D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A66B10">
        <w:rPr>
          <w:rFonts w:ascii="Arial" w:hAnsi="Arial" w:cs="Arial"/>
          <w:b/>
          <w:color w:val="002060"/>
          <w:sz w:val="18"/>
          <w:szCs w:val="18"/>
        </w:rPr>
        <w:t>(</w:t>
      </w:r>
      <w:proofErr w:type="gramStart"/>
      <w:r w:rsidRPr="00A66B10">
        <w:rPr>
          <w:rFonts w:ascii="Arial" w:hAnsi="Arial" w:cs="Arial"/>
          <w:b/>
          <w:color w:val="002060"/>
          <w:sz w:val="18"/>
          <w:szCs w:val="18"/>
        </w:rPr>
        <w:t>www.esm.univ-metz.fr</w:t>
      </w:r>
      <w:proofErr w:type="gramEnd"/>
      <w:r w:rsidRPr="00A66B10">
        <w:rPr>
          <w:rFonts w:ascii="Arial" w:hAnsi="Arial" w:cs="Arial"/>
          <w:b/>
          <w:color w:val="002060"/>
          <w:sz w:val="18"/>
          <w:szCs w:val="18"/>
        </w:rPr>
        <w:t>) et après un entretien de sélection</w:t>
      </w:r>
      <w:r w:rsidRPr="00A66B10">
        <w:rPr>
          <w:rFonts w:ascii="Arial" w:hAnsi="Arial" w:cs="Arial"/>
          <w:color w:val="002060"/>
          <w:sz w:val="18"/>
          <w:szCs w:val="18"/>
        </w:rPr>
        <w:t>.</w:t>
      </w:r>
    </w:p>
    <w:p w14:paraId="7597CC05" w14:textId="77777777" w:rsidR="00A740E5" w:rsidRPr="00D648C9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5B7AD0EE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11AE10B5" w14:textId="77777777" w:rsidR="002D45DA" w:rsidRPr="00D648C9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5DC3A5DA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35BE7B94" w14:textId="77777777" w:rsidR="00CD1798" w:rsidRPr="00D648C9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797BF5F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957AD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2A6E8C5A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1392CF4C" w14:textId="77777777" w:rsidR="00634DC8" w:rsidRDefault="00634DC8" w:rsidP="00634DC8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591 H pour le Master 1 </w:t>
      </w:r>
    </w:p>
    <w:p w14:paraId="022756E2" w14:textId="77777777" w:rsidR="00634DC8" w:rsidRPr="008A01B4" w:rsidRDefault="00634DC8" w:rsidP="00634DC8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556 H pour le Master 2</w:t>
      </w:r>
    </w:p>
    <w:p w14:paraId="3E006A8E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1049F8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825D424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32FBB5C8" w14:textId="4F004A9C" w:rsidR="00DF720C" w:rsidRDefault="002D45DA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7D7985DB" w14:textId="77777777" w:rsidR="000F7689" w:rsidRPr="00D648C9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A111859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3CDFD67D" w14:textId="77777777" w:rsidR="00CD1798" w:rsidRPr="00D648C9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234502D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5BF4B539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D934AE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08C6E369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510EF1B5" w14:textId="77777777" w:rsidR="00BB396E" w:rsidRPr="00D648C9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55BA04B" w14:textId="77777777" w:rsidR="0021795E" w:rsidRPr="00896CAB" w:rsidRDefault="0021795E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67213A88" w14:textId="77777777" w:rsidR="0021795E" w:rsidRDefault="0021795E" w:rsidP="00D648C9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00CF52B8" w14:textId="77777777" w:rsidR="0021795E" w:rsidRPr="00D648C9" w:rsidRDefault="0021795E" w:rsidP="00D648C9">
      <w:pPr>
        <w:spacing w:after="0" w:line="240" w:lineRule="auto"/>
        <w:rPr>
          <w:rFonts w:ascii="Arial" w:hAnsi="Arial" w:cs="Arial"/>
          <w:color w:val="002060"/>
          <w:sz w:val="2"/>
          <w:szCs w:val="2"/>
        </w:rPr>
        <w:sectPr w:rsidR="0021795E" w:rsidRPr="00D648C9" w:rsidSect="0027479E">
          <w:footerReference w:type="default" r:id="rId21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CA5121F" w14:textId="77777777" w:rsidR="0021795E" w:rsidRPr="000960F4" w:rsidRDefault="0021795E" w:rsidP="00D648C9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5EEDB7B8" w14:textId="77777777" w:rsidR="00634DC8" w:rsidRPr="000960F4" w:rsidRDefault="00634DC8" w:rsidP="00634DC8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0ADFB2A" w14:textId="77777777" w:rsidR="00634DC8" w:rsidRPr="0029195E" w:rsidRDefault="00634DC8" w:rsidP="00634DC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29195E">
        <w:rPr>
          <w:rFonts w:ascii="Arial" w:hAnsi="Arial" w:cs="Arial"/>
          <w:b/>
          <w:color w:val="002060"/>
          <w:sz w:val="18"/>
          <w:szCs w:val="18"/>
          <w:u w:val="single"/>
        </w:rPr>
        <w:t>M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ASTER </w:t>
      </w:r>
      <w:r w:rsidRPr="0029195E">
        <w:rPr>
          <w:rFonts w:ascii="Arial" w:hAnsi="Arial" w:cs="Arial"/>
          <w:b/>
          <w:color w:val="002060"/>
          <w:sz w:val="18"/>
          <w:szCs w:val="18"/>
          <w:u w:val="single"/>
        </w:rPr>
        <w:t>1 « MANAGEMENT ET DEVELOPPEMENT DE PATRIMOINE IMMOBILIERE »</w:t>
      </w:r>
    </w:p>
    <w:p w14:paraId="0D8954A0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88033D9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34DC8" w:rsidSect="00634DC8">
          <w:footerReference w:type="default" r:id="rId22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951EEBD" w14:textId="77777777" w:rsidR="00634DC8" w:rsidRPr="00453962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SEMESTRE 7</w:t>
      </w:r>
    </w:p>
    <w:p w14:paraId="77409981" w14:textId="77777777" w:rsidR="00634DC8" w:rsidRPr="0045396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44DE9B2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MARCHE DE L’IMMOBILIER ET RELATIONS CLIENTS (56 H – 6 ECTS)</w:t>
      </w:r>
    </w:p>
    <w:p w14:paraId="3C0B00A5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Marketing de l’immobilier</w:t>
      </w:r>
    </w:p>
    <w:p w14:paraId="0D248F83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Panorama du marché de l’immobilier</w:t>
      </w:r>
    </w:p>
    <w:p w14:paraId="4EA258B3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Sociologie de l’immobilier</w:t>
      </w:r>
    </w:p>
    <w:p w14:paraId="4531A923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1D3282F3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ORGANISATION ET MANAGEMENT DE PROJETS (49 H – 6 ECTS)</w:t>
      </w:r>
    </w:p>
    <w:p w14:paraId="35D678F2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Gestion des ressources humaines</w:t>
      </w:r>
    </w:p>
    <w:p w14:paraId="7FEABF7D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Organisation et nouvelles dimensions du management</w:t>
      </w:r>
    </w:p>
    <w:p w14:paraId="6BC12DF8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Gestion de projets appliquée à l’immobilier</w:t>
      </w:r>
    </w:p>
    <w:p w14:paraId="6D0D8431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3A954ACE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TECHNOLOGIE DU BATIMENT (49 H – 6 ECTS)</w:t>
      </w:r>
    </w:p>
    <w:p w14:paraId="0C63962F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Techniques d’immeubles</w:t>
      </w:r>
    </w:p>
    <w:p w14:paraId="63853847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Parc immobilier et renouvellement urbain</w:t>
      </w:r>
    </w:p>
    <w:p w14:paraId="08CCE645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Les certifications du développement durable</w:t>
      </w:r>
    </w:p>
    <w:p w14:paraId="37AA9CD0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274EB6CC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GESTION FINANCIERE (42 H – 6 ECTS)</w:t>
      </w:r>
    </w:p>
    <w:p w14:paraId="11C784C8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Analyse comptable</w:t>
      </w:r>
    </w:p>
    <w:p w14:paraId="2E3DA9E0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Financement de l’immobilier</w:t>
      </w:r>
    </w:p>
    <w:p w14:paraId="0EAAB937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4690275B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METHODOLOGIE ET LANGUE VIVANTE (49 H – 6 ECTS</w:t>
      </w:r>
      <w:r w:rsidRPr="008A01B4">
        <w:rPr>
          <w:rFonts w:ascii="Arial" w:hAnsi="Arial" w:cs="Arial"/>
          <w:color w:val="002060"/>
          <w:sz w:val="18"/>
          <w:szCs w:val="18"/>
        </w:rPr>
        <w:t>)</w:t>
      </w:r>
    </w:p>
    <w:p w14:paraId="2342A6A0" w14:textId="77777777" w:rsidR="00634DC8" w:rsidRPr="008A01B4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Méthodologie du projet tuteuré</w:t>
      </w:r>
    </w:p>
    <w:p w14:paraId="4EFF166D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A01B4">
        <w:rPr>
          <w:rFonts w:ascii="Arial" w:hAnsi="Arial" w:cs="Arial"/>
          <w:color w:val="002060"/>
          <w:sz w:val="18"/>
          <w:szCs w:val="18"/>
        </w:rPr>
        <w:t>- Anglais</w:t>
      </w:r>
    </w:p>
    <w:p w14:paraId="2B0C2652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br w:type="column"/>
      </w:r>
      <w:r w:rsidRPr="00EE5202">
        <w:rPr>
          <w:rFonts w:ascii="Arial" w:hAnsi="Arial" w:cs="Arial"/>
          <w:b/>
          <w:color w:val="002060"/>
          <w:sz w:val="18"/>
          <w:szCs w:val="18"/>
        </w:rPr>
        <w:t>SEMESTRE 8</w:t>
      </w:r>
    </w:p>
    <w:p w14:paraId="0C26DFA6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4A5E9E33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MANAGEMENT STRATEGIQUE (63 H – 6 ECTS)</w:t>
      </w:r>
    </w:p>
    <w:p w14:paraId="2AE7DB87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Planification stratégique</w:t>
      </w:r>
    </w:p>
    <w:p w14:paraId="1BDD8B15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Développement durable et création de valeur</w:t>
      </w:r>
    </w:p>
    <w:p w14:paraId="1D2D7195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Tableau de bord et pilotage de la performance</w:t>
      </w:r>
    </w:p>
    <w:p w14:paraId="736B2982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ACTE DE CONSTRUIRE (49 H – 6 ECTS)</w:t>
      </w:r>
    </w:p>
    <w:p w14:paraId="71244BE5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Droit de l’urbanisme et de l’acte de construire</w:t>
      </w:r>
    </w:p>
    <w:p w14:paraId="18809125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Maîtrise d’œuvre et maîtrise d’ouvrage</w:t>
      </w:r>
    </w:p>
    <w:p w14:paraId="174D0326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Urbanisme et gestion des espaces</w:t>
      </w:r>
    </w:p>
    <w:p w14:paraId="007E7FF5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CADRE JURIDIQUE DES METIERS DE L’IMMOBILIER (63 H – 6 ECTS</w:t>
      </w:r>
      <w:r w:rsidRPr="00EE5202">
        <w:rPr>
          <w:rFonts w:ascii="Arial" w:hAnsi="Arial" w:cs="Arial"/>
          <w:color w:val="002060"/>
          <w:sz w:val="18"/>
          <w:szCs w:val="18"/>
        </w:rPr>
        <w:t>)</w:t>
      </w:r>
    </w:p>
    <w:p w14:paraId="0FFF817F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Les lois principales de base</w:t>
      </w:r>
    </w:p>
    <w:p w14:paraId="58178E0C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Les baux</w:t>
      </w:r>
    </w:p>
    <w:p w14:paraId="1AB14E72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Travaux et charges dans les copropriétés</w:t>
      </w:r>
    </w:p>
    <w:p w14:paraId="1F1B32C0" w14:textId="77777777" w:rsidR="00634DC8" w:rsidRPr="0029195E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29195E">
        <w:rPr>
          <w:rFonts w:ascii="Arial" w:hAnsi="Arial" w:cs="Arial"/>
          <w:b/>
          <w:color w:val="002060"/>
          <w:sz w:val="18"/>
          <w:szCs w:val="18"/>
        </w:rPr>
        <w:t>PROJET PROFESSIONNEL (21 H et 150 h de projets – 12 ECTS)</w:t>
      </w:r>
    </w:p>
    <w:p w14:paraId="7176A03A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EC Anglais</w:t>
      </w:r>
    </w:p>
    <w:p w14:paraId="6EEDBEEA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OPTION Projet tuteuré Management des Biens et des Projets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EE5202">
        <w:rPr>
          <w:rFonts w:ascii="Arial" w:hAnsi="Arial" w:cs="Arial"/>
          <w:color w:val="002060"/>
          <w:sz w:val="18"/>
          <w:szCs w:val="18"/>
        </w:rPr>
        <w:t>Immobiliers</w:t>
      </w:r>
    </w:p>
    <w:p w14:paraId="31C1FBF0" w14:textId="77777777" w:rsidR="00634DC8" w:rsidRPr="00453962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EE5202">
        <w:rPr>
          <w:rFonts w:ascii="Arial" w:hAnsi="Arial" w:cs="Arial"/>
          <w:color w:val="002060"/>
          <w:sz w:val="18"/>
          <w:szCs w:val="18"/>
        </w:rPr>
        <w:t>- OPTION Projet tuteuré Management des Services et Conseil en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EE5202">
        <w:rPr>
          <w:rFonts w:ascii="Arial" w:hAnsi="Arial" w:cs="Arial"/>
          <w:color w:val="002060"/>
          <w:sz w:val="18"/>
          <w:szCs w:val="18"/>
        </w:rPr>
        <w:t>Immobilier</w:t>
      </w:r>
    </w:p>
    <w:p w14:paraId="79EAF36F" w14:textId="77777777" w:rsidR="00634DC8" w:rsidRPr="00EE5202" w:rsidRDefault="00634DC8" w:rsidP="00634DC8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34DC8" w:rsidRPr="00EE5202" w:rsidSect="0045396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4589F3F1" w14:textId="77777777" w:rsidR="00634DC8" w:rsidRPr="00EE5202" w:rsidRDefault="00634DC8" w:rsidP="00634DC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18"/>
          <w:szCs w:val="18"/>
          <w:u w:val="single"/>
        </w:rPr>
        <w:t>MASTER 2</w:t>
      </w:r>
      <w:r w:rsidRPr="00EE520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« MANAGEMENT ET DEVELOPPEMENT DE PATRIMOINE IMMOBILIERE »</w:t>
      </w:r>
    </w:p>
    <w:p w14:paraId="58603FE3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7F7FD169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34DC8" w:rsidSect="00453962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591A333" w14:textId="77777777" w:rsidR="00634DC8" w:rsidRPr="00453962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SEMESTRE 9</w:t>
      </w:r>
    </w:p>
    <w:p w14:paraId="1F2ED7B0" w14:textId="77777777" w:rsidR="00634DC8" w:rsidRPr="00EE5202" w:rsidRDefault="00634DC8" w:rsidP="00634DC8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ab/>
      </w:r>
      <w:r w:rsidRPr="00EE5202">
        <w:rPr>
          <w:rFonts w:ascii="Arial" w:hAnsi="Arial" w:cs="Arial"/>
          <w:b/>
          <w:color w:val="002060"/>
          <w:sz w:val="18"/>
          <w:szCs w:val="18"/>
        </w:rPr>
        <w:t>SEMESTRE 10</w:t>
      </w:r>
    </w:p>
    <w:p w14:paraId="63152D96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34DC8" w:rsidSect="0045396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3E82CB9A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3AC9B34E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34DC8" w:rsidSect="00FC6332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6F08170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INITIATION A LA RECHERCHE (42 H – 6 ECTS)</w:t>
      </w:r>
    </w:p>
    <w:p w14:paraId="33A2982E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Conduite d’un projet de recherche</w:t>
      </w:r>
    </w:p>
    <w:p w14:paraId="7FB4E52A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Pratiques professionnelles</w:t>
      </w:r>
    </w:p>
    <w:p w14:paraId="59C86EE6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79534418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ENVIRONNEMENT JURIDIQUE DE LIMMOBILIER (56 H – 6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17E25">
        <w:rPr>
          <w:rFonts w:ascii="Arial" w:hAnsi="Arial" w:cs="Arial"/>
          <w:color w:val="002060"/>
          <w:sz w:val="18"/>
          <w:szCs w:val="18"/>
        </w:rPr>
        <w:t>ECTS)</w:t>
      </w:r>
    </w:p>
    <w:p w14:paraId="0A68450F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Classification immeubles – contraintes gestion – changement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317E25">
        <w:rPr>
          <w:rFonts w:ascii="Arial" w:hAnsi="Arial" w:cs="Arial"/>
          <w:color w:val="002060"/>
          <w:sz w:val="18"/>
          <w:szCs w:val="18"/>
        </w:rPr>
        <w:t>d’affectation</w:t>
      </w:r>
    </w:p>
    <w:p w14:paraId="5D2DF922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Gestion des contentieux</w:t>
      </w:r>
    </w:p>
    <w:p w14:paraId="47BB7F64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7F130AB2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ENVIRONNEMENT FISCAL (56 H – 6 ECTS)</w:t>
      </w:r>
    </w:p>
    <w:p w14:paraId="188E5A09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Fiscalité immobilière</w:t>
      </w:r>
    </w:p>
    <w:p w14:paraId="2820B90D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Stratégie d’investissement et de gestion patrimoniale</w:t>
      </w:r>
    </w:p>
    <w:p w14:paraId="0A6800E4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52F6E426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IMMOBILIER ET DEVELOPPEMENT DURABLE (63 H – 6 ECTS)</w:t>
      </w:r>
    </w:p>
    <w:p w14:paraId="649B5DEB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Gestion environnementale des immeubles</w:t>
      </w:r>
    </w:p>
    <w:p w14:paraId="376EF197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Immobilier et numérique</w:t>
      </w:r>
    </w:p>
    <w:p w14:paraId="3636F2F1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Anglais</w:t>
      </w:r>
    </w:p>
    <w:p w14:paraId="7512CD28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D556DEA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EPISTEMOLOGIE ET THEORIES EN SCIENCES DE GESTION (42 H – 6ECTS)</w:t>
      </w:r>
    </w:p>
    <w:p w14:paraId="0166A9EA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Théories des organisations</w:t>
      </w:r>
    </w:p>
    <w:p w14:paraId="5A912BE1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Epistémologie et démarches scientifiques</w:t>
      </w:r>
    </w:p>
    <w:p w14:paraId="0E4D4796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br w:type="column"/>
      </w:r>
      <w:r w:rsidRPr="00317E25">
        <w:rPr>
          <w:rFonts w:ascii="Arial" w:hAnsi="Arial" w:cs="Arial"/>
          <w:color w:val="002060"/>
          <w:sz w:val="18"/>
          <w:szCs w:val="18"/>
        </w:rPr>
        <w:t>PILOTAGE DE PROJETS IMMOBILIERS (63 H – 12 ECTS)</w:t>
      </w:r>
    </w:p>
    <w:p w14:paraId="45BFF333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Montage financier et pilotage d’opérations d’investissement</w:t>
      </w:r>
    </w:p>
    <w:p w14:paraId="6FE1BDB9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Etude de rentabilité et placements immobiliers</w:t>
      </w:r>
    </w:p>
    <w:p w14:paraId="42384603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Management d’équipe projet</w:t>
      </w:r>
    </w:p>
    <w:p w14:paraId="03E2B8D6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2BD991C1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SEMINAIRES PROFESSIONNELS OU DE RECHERCHE (42 H – 6 ECTS)</w:t>
      </w:r>
    </w:p>
    <w:p w14:paraId="54B972CD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Séminaires professionnels</w:t>
      </w:r>
    </w:p>
    <w:p w14:paraId="69760C92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Ateliers recherche</w:t>
      </w:r>
    </w:p>
    <w:p w14:paraId="70CD1EAB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81E79F7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METHODOLOGIE DE LA RECHERCHE (42 H – 6 ECTS)</w:t>
      </w:r>
    </w:p>
    <w:p w14:paraId="1439A551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Méthodes de recherche avancées</w:t>
      </w:r>
    </w:p>
    <w:p w14:paraId="0287CAD4" w14:textId="77777777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Méthodologie du mémoire</w:t>
      </w:r>
    </w:p>
    <w:p w14:paraId="2E7CD58C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6192DFD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MEMOIRE ET SOUTENANCE (150 H de projet – 12 ECTS)</w:t>
      </w:r>
    </w:p>
    <w:p w14:paraId="0F05EA07" w14:textId="77777777" w:rsidR="00634DC8" w:rsidRPr="00317E25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17E25">
        <w:rPr>
          <w:rFonts w:ascii="Arial" w:hAnsi="Arial" w:cs="Arial"/>
          <w:color w:val="002060"/>
          <w:sz w:val="18"/>
          <w:szCs w:val="18"/>
        </w:rPr>
        <w:t>- Projet de recherche Management des Biens et des Projets</w:t>
      </w:r>
    </w:p>
    <w:p w14:paraId="37E4D7A5" w14:textId="6B74901F" w:rsidR="00634DC8" w:rsidRDefault="00634DC8" w:rsidP="00634DC8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34DC8" w:rsidSect="00317E25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317E25">
        <w:rPr>
          <w:rFonts w:ascii="Arial" w:hAnsi="Arial" w:cs="Arial"/>
          <w:color w:val="002060"/>
          <w:sz w:val="18"/>
          <w:szCs w:val="18"/>
        </w:rPr>
        <w:t>Immobiliers</w:t>
      </w:r>
    </w:p>
    <w:p w14:paraId="22D087FE" w14:textId="77777777" w:rsidR="00281B06" w:rsidRPr="00634DC8" w:rsidRDefault="00281B06" w:rsidP="00634DC8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C46FB81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09F9339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83E15E2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40DA3EA4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FA1F49F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53321F79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047897F0" w14:textId="189B3449" w:rsidR="00425077" w:rsidRPr="00D648C9" w:rsidRDefault="00646BBC" w:rsidP="00BF1AC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21698BF6" w14:textId="77777777" w:rsidR="00425077" w:rsidRPr="00D648C9" w:rsidRDefault="00C8058B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 </w:t>
      </w:r>
    </w:p>
    <w:p w14:paraId="692B1190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5D1F8F4" w14:textId="153190D7" w:rsidR="00171EDC" w:rsidRPr="00D648C9" w:rsidRDefault="00D8148D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03487F7D" w14:textId="77777777" w:rsidR="00425077" w:rsidRPr="00D648C9" w:rsidRDefault="00425077" w:rsidP="00425077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60095259" w14:textId="77777777" w:rsidR="00634DC8" w:rsidRPr="00425077" w:rsidRDefault="00634DC8" w:rsidP="00634DC8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Diplôme niveau VI (MASTER I) et niveau VII (MASTER II)</w:t>
      </w:r>
      <w:r w:rsidRPr="00425077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– Bac + 5 </w:t>
      </w:r>
    </w:p>
    <w:p w14:paraId="57FC6EE5" w14:textId="2B895EFE" w:rsidR="00D30D8A" w:rsidRPr="008D45AA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8D45AA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8D45AA" w:rsidRPr="008D45AA">
        <w:rPr>
          <w:rFonts w:ascii="Arial" w:hAnsi="Arial" w:cs="Arial"/>
          <w:color w:val="1F3864" w:themeColor="accent5" w:themeShade="80"/>
          <w:sz w:val="18"/>
          <w:szCs w:val="18"/>
        </w:rPr>
        <w:t>34045</w:t>
      </w:r>
    </w:p>
    <w:p w14:paraId="0A3723BB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0627CED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5D5F483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793ED5E5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7AA0B93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2EE32C0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071D930C" w14:textId="4DBE1C9B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9ED5AF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23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D232C43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65BA86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EB1A75E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06EACE6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30EBAED3" w14:textId="77777777" w:rsidR="00281B06" w:rsidRPr="00D648C9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9EA221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4CBEAA49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9979008" w14:textId="77777777" w:rsidR="00D30D8A" w:rsidRPr="00D648C9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67D50C1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08FF1C1" w14:textId="77777777" w:rsidR="00A13DE1" w:rsidRPr="00D648C9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4D3A3355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4CD022E3" w14:textId="77777777" w:rsidR="00D30D8A" w:rsidRDefault="00D30D8A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Etudiant financement individuel </w:t>
      </w:r>
    </w:p>
    <w:p w14:paraId="67D74497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486F44CC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6FAF2E2F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02B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572322C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B78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2B32C2F4" wp14:editId="556DD6F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7C0F8C27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B80B1E5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7AA3" w14:textId="77777777" w:rsidR="00634DC8" w:rsidRPr="00B73262" w:rsidRDefault="00634DC8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2336" behindDoc="1" locked="0" layoutInCell="1" allowOverlap="1" wp14:anchorId="5A39240B" wp14:editId="5D28A092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2" name="Image 2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1732A319" w14:textId="77777777" w:rsidR="00634DC8" w:rsidRPr="00CC6BBF" w:rsidRDefault="00634DC8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0CA7AE6E" w14:textId="77777777" w:rsidR="00634DC8" w:rsidRPr="00B73262" w:rsidRDefault="00634DC8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67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71DDABA2" wp14:editId="600E4C21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5AA1566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A7D105F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6458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5BAD10DE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A37"/>
    <w:multiLevelType w:val="hybridMultilevel"/>
    <w:tmpl w:val="A7B419C8"/>
    <w:lvl w:ilvl="0" w:tplc="0D7EE6FA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F17A9"/>
    <w:multiLevelType w:val="hybridMultilevel"/>
    <w:tmpl w:val="CE1ECA3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21"/>
  </w:num>
  <w:num w:numId="8">
    <w:abstractNumId w:val="25"/>
  </w:num>
  <w:num w:numId="9">
    <w:abstractNumId w:val="28"/>
  </w:num>
  <w:num w:numId="10">
    <w:abstractNumId w:val="17"/>
  </w:num>
  <w:num w:numId="11">
    <w:abstractNumId w:val="5"/>
  </w:num>
  <w:num w:numId="12">
    <w:abstractNumId w:val="22"/>
  </w:num>
  <w:num w:numId="13">
    <w:abstractNumId w:val="16"/>
  </w:num>
  <w:num w:numId="14">
    <w:abstractNumId w:val="19"/>
  </w:num>
  <w:num w:numId="15">
    <w:abstractNumId w:val="13"/>
  </w:num>
  <w:num w:numId="16">
    <w:abstractNumId w:val="30"/>
  </w:num>
  <w:num w:numId="17">
    <w:abstractNumId w:val="12"/>
  </w:num>
  <w:num w:numId="18">
    <w:abstractNumId w:val="2"/>
  </w:num>
  <w:num w:numId="19">
    <w:abstractNumId w:val="23"/>
  </w:num>
  <w:num w:numId="20">
    <w:abstractNumId w:val="6"/>
  </w:num>
  <w:num w:numId="21">
    <w:abstractNumId w:val="7"/>
  </w:num>
  <w:num w:numId="22">
    <w:abstractNumId w:val="27"/>
  </w:num>
  <w:num w:numId="23">
    <w:abstractNumId w:val="31"/>
  </w:num>
  <w:num w:numId="24">
    <w:abstractNumId w:val="33"/>
  </w:num>
  <w:num w:numId="25">
    <w:abstractNumId w:val="4"/>
  </w:num>
  <w:num w:numId="26">
    <w:abstractNumId w:val="32"/>
  </w:num>
  <w:num w:numId="27">
    <w:abstractNumId w:val="15"/>
  </w:num>
  <w:num w:numId="28">
    <w:abstractNumId w:val="29"/>
  </w:num>
  <w:num w:numId="29">
    <w:abstractNumId w:val="24"/>
  </w:num>
  <w:num w:numId="30">
    <w:abstractNumId w:val="34"/>
  </w:num>
  <w:num w:numId="31">
    <w:abstractNumId w:val="11"/>
  </w:num>
  <w:num w:numId="32">
    <w:abstractNumId w:val="20"/>
  </w:num>
  <w:num w:numId="33">
    <w:abstractNumId w:val="14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C5D38"/>
    <w:rsid w:val="000C5F55"/>
    <w:rsid w:val="000E4613"/>
    <w:rsid w:val="000F7689"/>
    <w:rsid w:val="00106C1E"/>
    <w:rsid w:val="00136746"/>
    <w:rsid w:val="00171EDC"/>
    <w:rsid w:val="001D4539"/>
    <w:rsid w:val="001E68F8"/>
    <w:rsid w:val="00201481"/>
    <w:rsid w:val="00212E3E"/>
    <w:rsid w:val="00215EE3"/>
    <w:rsid w:val="0021795E"/>
    <w:rsid w:val="00221DFB"/>
    <w:rsid w:val="0027479E"/>
    <w:rsid w:val="00277539"/>
    <w:rsid w:val="00281B06"/>
    <w:rsid w:val="00286FC8"/>
    <w:rsid w:val="002B6BF8"/>
    <w:rsid w:val="002D45DA"/>
    <w:rsid w:val="00300CFC"/>
    <w:rsid w:val="00311ECF"/>
    <w:rsid w:val="0033597C"/>
    <w:rsid w:val="00337F1C"/>
    <w:rsid w:val="00346865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91B70"/>
    <w:rsid w:val="0049746A"/>
    <w:rsid w:val="004C380D"/>
    <w:rsid w:val="004D3813"/>
    <w:rsid w:val="005637B3"/>
    <w:rsid w:val="005645B4"/>
    <w:rsid w:val="005977C5"/>
    <w:rsid w:val="005B102C"/>
    <w:rsid w:val="00634DC8"/>
    <w:rsid w:val="006361E5"/>
    <w:rsid w:val="00646BBC"/>
    <w:rsid w:val="0065349A"/>
    <w:rsid w:val="00655AFA"/>
    <w:rsid w:val="00656654"/>
    <w:rsid w:val="00662802"/>
    <w:rsid w:val="006B3497"/>
    <w:rsid w:val="006C1BAD"/>
    <w:rsid w:val="00713BC6"/>
    <w:rsid w:val="00722C56"/>
    <w:rsid w:val="00770FD0"/>
    <w:rsid w:val="0078018A"/>
    <w:rsid w:val="00781B9D"/>
    <w:rsid w:val="00781F7F"/>
    <w:rsid w:val="007C1060"/>
    <w:rsid w:val="007E4628"/>
    <w:rsid w:val="007F7B6C"/>
    <w:rsid w:val="00802DC4"/>
    <w:rsid w:val="00813A35"/>
    <w:rsid w:val="00817FEB"/>
    <w:rsid w:val="00852957"/>
    <w:rsid w:val="00861863"/>
    <w:rsid w:val="00862FB8"/>
    <w:rsid w:val="00885D75"/>
    <w:rsid w:val="00896CAB"/>
    <w:rsid w:val="008D45AA"/>
    <w:rsid w:val="008D4BC7"/>
    <w:rsid w:val="008F2A41"/>
    <w:rsid w:val="008F78C9"/>
    <w:rsid w:val="00914027"/>
    <w:rsid w:val="00916767"/>
    <w:rsid w:val="00943A6D"/>
    <w:rsid w:val="0095748D"/>
    <w:rsid w:val="009A77FE"/>
    <w:rsid w:val="009B76B0"/>
    <w:rsid w:val="009D1387"/>
    <w:rsid w:val="009E3DDA"/>
    <w:rsid w:val="009F0D90"/>
    <w:rsid w:val="009F3C08"/>
    <w:rsid w:val="009F6DFE"/>
    <w:rsid w:val="00A13DE1"/>
    <w:rsid w:val="00A20188"/>
    <w:rsid w:val="00A70AD6"/>
    <w:rsid w:val="00A73FC4"/>
    <w:rsid w:val="00A740E5"/>
    <w:rsid w:val="00A80D34"/>
    <w:rsid w:val="00A90CA5"/>
    <w:rsid w:val="00B10908"/>
    <w:rsid w:val="00B36717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8058B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648C9"/>
    <w:rsid w:val="00D8148D"/>
    <w:rsid w:val="00D81C5B"/>
    <w:rsid w:val="00D921F9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66A9D"/>
    <w:rsid w:val="00EA0AA7"/>
    <w:rsid w:val="00EB53E8"/>
    <w:rsid w:val="00EE4347"/>
    <w:rsid w:val="00F72372"/>
    <w:rsid w:val="00F84C62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C4C591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image004.gif@01D49E03.CA69D15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AA73-7C19-4160-8512-FF3E0F9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GALLO-STEIB Liliane</cp:lastModifiedBy>
  <cp:revision>7</cp:revision>
  <cp:lastPrinted>2020-10-22T06:00:00Z</cp:lastPrinted>
  <dcterms:created xsi:type="dcterms:W3CDTF">2021-01-05T16:01:00Z</dcterms:created>
  <dcterms:modified xsi:type="dcterms:W3CDTF">2021-02-25T13:10:00Z</dcterms:modified>
</cp:coreProperties>
</file>